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7E" w:rsidRPr="007D397E" w:rsidRDefault="007D397E" w:rsidP="007D397E">
      <w:pPr>
        <w:spacing w:before="300" w:after="300" w:line="240" w:lineRule="auto"/>
        <w:ind w:left="300" w:right="300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Лекция №15 Семеноведение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лекции:</w:t>
      </w: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 Определиться с основными задачами семеноведения.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вопросы лекции: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Предмет и задачи семеноведения. Связь с другими дисциплинами.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2. Роль высококачественных семян в повышении урожайности.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3. Структура и задачи контрольно-семенной службы в РК.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4.Законодательные акты в области семеноведения и семеноводства.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Семеноведение – наука о семенах, изучающая жизнь семян с момента оплодотворения яйцеклетки на материнском растении до образования из них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нового самостоятельного растения, т.е. до перехода молодого растения от гетеротрофного питания (за счет запасов семени </w:t>
      </w:r>
      <w:proofErr w:type="gram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автотрофному самостоятельному).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Семеноведение занимается изучением: </w:t>
      </w:r>
      <w:r w:rsidRPr="007D39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экологии,</w:t>
      </w: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 т.е. условий, в которых формируются семена (их влияние на качество семян), </w:t>
      </w:r>
      <w:r w:rsidRPr="007D39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морфологии</w:t>
      </w: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(строение и формирование), </w:t>
      </w:r>
      <w:r w:rsidRPr="007D39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биологии</w:t>
      </w: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(процесс образования семян), </w:t>
      </w:r>
      <w:r w:rsidRPr="007D39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физиологии и биохимии </w:t>
      </w: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– (химический состав и процессы, идущие в семенах), а также осуществляет контроль за посевными качествами семян.</w:t>
      </w:r>
      <w:proofErr w:type="gramEnd"/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Семеноведение имеет собственный </w:t>
      </w:r>
      <w:r w:rsidRPr="007D39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 исследования</w:t>
      </w: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посевной материал, специфическую </w:t>
      </w:r>
      <w:r w:rsidRPr="007D39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</w:t>
      </w:r>
      <w:proofErr w:type="gramStart"/>
      <w:r w:rsidRPr="007D39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</w:t>
      </w: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proofErr w:type="gram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повышение качества посевного материала, свои </w:t>
      </w:r>
      <w:r w:rsidRPr="007D39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методы исследования</w:t>
      </w: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методы оценки качества посевного материала.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Семена характеризуются тремя группами качеств: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посевными,</w:t>
      </w: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под которыми понимают совокупность свойств семян, характеризующих степень их пригодности для посева;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сортовым</w:t>
      </w:r>
      <w:proofErr w:type="gramStart"/>
      <w:r w:rsidRPr="007D39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отвечающими требованиям нормативно-технической документации на сортовую чистоту, репродукцию;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Pr="007D39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урожайными</w:t>
      </w: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 - свойствами семян дать определенной величины урожай в конкретных условиях производства.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Семена – основа урожая, и все разработки, нацеленные на повышение и стабилизацию урожайности сельскохозяйственных культур, будут малоэффективны при отсутствии высокоурожайных семенных фондов.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Семеноведение с теоретической и практической позиции должно быть нацелено на оценку и формирование урожайных свойств сортовых характеризующих их биологическую полноценность, а не только пригодность для посева.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Анализы посевного качества семян можно провести в самом хозяйстве для внутрихозяйственных целей. Но для апробации в семенных посевах и для сертификации качества семян в рамках торговли ими требуются независимые организации, деятельность которых регулируется законодательными актами отдельных стран.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Европейском союзе этим целям служит Международная организация по анализу семян JSTA </w:t>
      </w:r>
      <w:proofErr w:type="spell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Jnternational</w:t>
      </w:r>
      <w:proofErr w:type="spell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Seed</w:t>
      </w:r>
      <w:proofErr w:type="spell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Testing</w:t>
      </w:r>
      <w:proofErr w:type="spell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Association</w:t>
      </w:r>
      <w:proofErr w:type="spell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(ИСТА).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Казахстан с 2005 года является членом этой Международной ассоциации по </w:t>
      </w:r>
      <w:proofErr w:type="gram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контролю за</w:t>
      </w:r>
      <w:proofErr w:type="gram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качеством семян.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Задачей ИСТА является разработка международных правил и методов оценки посевных качеств семян.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Республике Казахстан посевные качества определяют посредством отбора проб семян и последующего их анализа в аттестованных лабораториях по экспертизе качества семян, согласно требованиям соответствующих стандартов.</w:t>
      </w:r>
    </w:p>
    <w:p w:rsidR="007D397E" w:rsidRPr="007D397E" w:rsidRDefault="007D397E" w:rsidP="007D39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стандартах и других нормативных актах заложены требования к семенному и посадочному материалу.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Закон Республики Казахстан от 8 февраля 2003 года № 385-II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«О семеноводстве»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Закон определяет правовые, экономические и организационные основы осуществления деятельности в области семеноводства и направлен на регулирование вопросов организации и функционирования системы семеноводства и государственного </w:t>
      </w:r>
      <w:proofErr w:type="gram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производством, заготовкой, обработкой, хранением, транспортировкой, реализацией и использованием семян сельскохозяйственных растений.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законе отражено: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Государственное регулирование и управление в области семеноводства;- организация семеноводства;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особенности производства, заготовки, обработки, хранения, транспортировки, реализации и использования семян;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порядок определения сортовых и посевных качеств семян</w:t>
      </w:r>
      <w:proofErr w:type="gram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сортоиспытание сельскохозяйственных растений;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-ответственность в области семеноводства.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Сортовой и семенной контроль включает: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осуществлением мероприятий по производству, обработке, хранению, реализации и использованию семян на предмет соблюдения правил и норм семеноводства в следующие периоды: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посева;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вегетации сельскохозяйственных растений;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уборки;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засыпки семян;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хранения семян;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реализации (проверка подготовленных к реализации и реализованных партий семян, в том числе при экспорте и импорте, на соответствие их качества подтверждающим документам).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Контроль производства семян у производителей семян, аттестованных в установленном порядке, включает следующие этапы: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-проверку полей, подготовленных для посева семян, - один раз в год перед посевом;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-проверку сортовых посевов в период вегетации - три раза в год;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-контроль апробации и полевых обследований сортовых и гибридных посевов — один раз в период апробации;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-контроль сбора (уборки), транспортировки, обработки (очистки) и хранения семян, готовности семенохранилищ - по два раза на каждый вид контроля в год;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39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Контроль за</w:t>
      </w:r>
      <w:proofErr w:type="gramEnd"/>
      <w:r w:rsidRPr="007D39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проведением экспертизы сортовых и посевных качеств семян,</w:t>
      </w: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аттестованных лабораториями по экспертизе качества семян, за </w:t>
      </w: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соблюдением ими нормативных правовых актов и стандартов в области семеноводства: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-два раза в год в период экспертизы качества семян, а также в порядке контроля при осуществлении государственных закупок услуг по экспертизе качества семян;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-в случае предъявления претензий к производителям семян, а также несогласия с результатами исследований семян на сортовые и посевные качества, выданными аттестованными лабораториями по экспертизе качества семян;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Проверку в период апробации работы аттестованных </w:t>
      </w:r>
      <w:proofErr w:type="spell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апробаторов</w:t>
      </w:r>
      <w:proofErr w:type="spell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производителей семян на предмет соблюдения ими норм </w:t>
      </w:r>
      <w:r w:rsidRPr="007D39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Закона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«О семеноводстве»</w:t>
      </w:r>
      <w:proofErr w:type="gramStart"/>
      <w:r w:rsidRPr="007D39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.</w:t>
      </w:r>
      <w:proofErr w:type="gramEnd"/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Производители семян обязаны: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-соблюдать утвержденные уполномоченным органом технологические требования, схемы производства, правила хранения и реализации семян, обеспечивать их количественную и качественную сохранность;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использовать для посева семена сортов, включенных в Государственный реестр селекционных достижений, допущенных к использованию в Республике Казахстан, а также сортов, признанных перспективными;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производстве элитных семян с целью их дальнейшей реализации, в том числе за пределы государства, приобретать оригинальные семена сортов и родительские формы гибридов;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реализации семян представлять документы, подтверждающие их сортовые и посевные качества, а также характеристику (описание) сорта;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проводить апробацию сортовых посевов в порядке, установленном уполномоченным органом;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проводить экспертизу посевных качеств семян, предназначенных для реализации, использования на посев и создания страховых и переходящих фондов;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обеспечивать систематическое обследование посевов (посадок), территорий, семяочистительных машин и механизмов, складов на выявление карантинных объектов и проводить мероприятия по борьбе с ними;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создавать страховые и переходящие фонды семян сельскохозяйственных растений за счет собственных средств в объемах, согласованных с уполномоченным органом.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проводить </w:t>
      </w:r>
      <w:proofErr w:type="spell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сортообновление</w:t>
      </w:r>
      <w:proofErr w:type="spell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сортосмену в порядке и сроки, которые установлены уполномоченным органом;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 гарантировать соответствие семян, подлежащих реализации, сортовым и посевным качествам, указанным в документе на семена;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- вести учет количества, происхождения реализованных и использованных на собственные нужды семян, их сортовых и посевных качеств.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сортовых качеств семян сельскохозяйственных растений проводится посредством апробации посевов, грунтовой оценки и лабораторных сортовых испытаний в соответствии с требованиями, установленными нормативными правовыми актами, нормативными документами по стандартизации, и является обязательным для аттестованных производителей семян.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посевных качеств семян, подлежащих реализации и использованию для посева, проводится посредством отбора проб семян и последующего их анализа в лабораториях по экспертизе качества семян, аттестованных в порядке, установленном настоящим Законом.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Семена, признанные по результатам семенной экспертизы непригодными для использования по назначению, подлежат дополнительной обработке, утилизации и (или) уничтожению в порядке, установленном техническими регламентами.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Вопросы самопроверки</w:t>
      </w:r>
      <w:r w:rsidRPr="007D39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: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1. Взаимосвязь качества семян с урожайностью в потомстве.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Структура </w:t>
      </w:r>
      <w:proofErr w:type="spell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</w:t>
      </w:r>
      <w:proofErr w:type="spell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семенной службы РК.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3. Задачи семенной службы РК.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4. Законодательные акты в области семеноведения и семеноводства РК, их сущность.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Понятие продуктивности и </w:t>
      </w:r>
      <w:proofErr w:type="spell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разнокачественности</w:t>
      </w:r>
      <w:proofErr w:type="spell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семян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Литература: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1.Аринов К.К., Шестакова Н.А</w:t>
      </w:r>
      <w:r w:rsidRPr="007D39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 Агрономические основы семеноведения и семенного контроля на Севере Казахстана. Астана, 2006.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2.Растениеводство</w:t>
      </w:r>
      <w:proofErr w:type="gram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// П</w:t>
      </w:r>
      <w:proofErr w:type="gram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 ред. академика ВАСХНИЛ </w:t>
      </w:r>
      <w:proofErr w:type="spell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П.П.Вавилова</w:t>
      </w:r>
      <w:proofErr w:type="spell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М., </w:t>
      </w:r>
      <w:proofErr w:type="spell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Агропромиздат</w:t>
      </w:r>
      <w:proofErr w:type="spell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, 1986.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3.Можаев Н.И., </w:t>
      </w:r>
      <w:proofErr w:type="spell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Аринов</w:t>
      </w:r>
      <w:proofErr w:type="spell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К.К.и</w:t>
      </w:r>
      <w:proofErr w:type="spell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др. Растениеводство. Акмола, 1996.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4.Гриценко В.В., Калошина З.М. «Семеноведение полевых культур». М.: Колос, 1984.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5.Кулешов Н.Н. Агрономическое семеноведение. М., </w:t>
      </w:r>
      <w:proofErr w:type="spell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Сельхозгиз</w:t>
      </w:r>
      <w:proofErr w:type="spell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, 1963.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6.Нургалиев А.Н., Сорокина Т.А., </w:t>
      </w:r>
      <w:proofErr w:type="spell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Аринов</w:t>
      </w:r>
      <w:proofErr w:type="spell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К.К., </w:t>
      </w:r>
      <w:proofErr w:type="spellStart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Искаков</w:t>
      </w:r>
      <w:proofErr w:type="spellEnd"/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М.А. Вопросы семеноведения полевых культур в Северном Казахстане. Целиноград, 1984.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7.Строна Н.Г. Общее семеноведение полевых культур. М., Колос, 1966.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8.Цепенко А.А. Промышленное семеноводство и индустриальная технология производства семян зерновых культур и трав в Северном Казахстане. Целиноград, 1983.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9.Ларионов Ю.С. Теоретические основы современного семеноводства и семеноведения. Челябинск, 2003.</w:t>
      </w:r>
    </w:p>
    <w:p w:rsidR="007D397E" w:rsidRPr="007D397E" w:rsidRDefault="007D397E" w:rsidP="007D397E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39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9449B" w:rsidRPr="007D397E" w:rsidRDefault="00F9449B" w:rsidP="007D397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9449B" w:rsidRPr="007D39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840"/>
    <w:rsid w:val="007D397E"/>
    <w:rsid w:val="0098284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D39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D397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D3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D397E"/>
    <w:rPr>
      <w:color w:val="0000FF"/>
      <w:u w:val="single"/>
    </w:rPr>
  </w:style>
  <w:style w:type="character" w:customStyle="1" w:styleId="uc1bb87a5">
    <w:name w:val="uc1bb87a5"/>
    <w:basedOn w:val="a0"/>
    <w:rsid w:val="007D397E"/>
  </w:style>
  <w:style w:type="character" w:customStyle="1" w:styleId="u494cb0eb">
    <w:name w:val="u494cb0eb"/>
    <w:basedOn w:val="a0"/>
    <w:rsid w:val="007D397E"/>
  </w:style>
  <w:style w:type="character" w:customStyle="1" w:styleId="nf7050290">
    <w:name w:val="nf7050290"/>
    <w:basedOn w:val="a0"/>
    <w:rsid w:val="007D397E"/>
  </w:style>
  <w:style w:type="paragraph" w:styleId="a5">
    <w:name w:val="Balloon Text"/>
    <w:basedOn w:val="a"/>
    <w:link w:val="a6"/>
    <w:uiPriority w:val="99"/>
    <w:semiHidden/>
    <w:unhideWhenUsed/>
    <w:rsid w:val="007D3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39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D39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D397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D3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D397E"/>
    <w:rPr>
      <w:color w:val="0000FF"/>
      <w:u w:val="single"/>
    </w:rPr>
  </w:style>
  <w:style w:type="character" w:customStyle="1" w:styleId="uc1bb87a5">
    <w:name w:val="uc1bb87a5"/>
    <w:basedOn w:val="a0"/>
    <w:rsid w:val="007D397E"/>
  </w:style>
  <w:style w:type="character" w:customStyle="1" w:styleId="u494cb0eb">
    <w:name w:val="u494cb0eb"/>
    <w:basedOn w:val="a0"/>
    <w:rsid w:val="007D397E"/>
  </w:style>
  <w:style w:type="character" w:customStyle="1" w:styleId="nf7050290">
    <w:name w:val="nf7050290"/>
    <w:basedOn w:val="a0"/>
    <w:rsid w:val="007D397E"/>
  </w:style>
  <w:style w:type="paragraph" w:styleId="a5">
    <w:name w:val="Balloon Text"/>
    <w:basedOn w:val="a"/>
    <w:link w:val="a6"/>
    <w:uiPriority w:val="99"/>
    <w:semiHidden/>
    <w:unhideWhenUsed/>
    <w:rsid w:val="007D3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39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50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1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14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13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005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631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314584">
                                  <w:marLeft w:val="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444989">
                                      <w:marLeft w:val="0"/>
                                      <w:marRight w:val="3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7451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0136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110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68198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35184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8696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110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818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8002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0701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413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18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5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11302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00527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010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250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082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6084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9538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74049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6836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7482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65717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86194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241768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97986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83301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4023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10186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43401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46525749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02474531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604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981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8510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951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559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55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39650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16913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9002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7823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32219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21684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230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3182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48920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04684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66762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4875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73029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354504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03505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32257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22930584">
                                                              <w:marLeft w:val="0"/>
                                                              <w:marRight w:val="0"/>
                                                              <w:marTop w:val="9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10482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23695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34984380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1362</Words>
  <Characters>7768</Characters>
  <Application>Microsoft Office Word</Application>
  <DocSecurity>0</DocSecurity>
  <Lines>64</Lines>
  <Paragraphs>18</Paragraphs>
  <ScaleCrop>false</ScaleCrop>
  <Company>SPecialiST RePack</Company>
  <LinksUpToDate>false</LinksUpToDate>
  <CharactersWithSpaces>9112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2024-09-16T03:35:00Z</dcterms:created>
  <dcterms:modified xsi:type="dcterms:W3CDTF">2024-09-16T03:37:00Z</dcterms:modified>
</cp:coreProperties>
</file>